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5845" w14:textId="77777777" w:rsidR="000319BA" w:rsidRPr="000319BA" w:rsidRDefault="000319BA" w:rsidP="000319BA">
      <w:pPr>
        <w:keepNext/>
        <w:keepLines/>
        <w:spacing w:before="40" w:after="0"/>
        <w:outlineLvl w:val="1"/>
        <w:rPr>
          <w:rFonts w:ascii="Calibri Light" w:eastAsia="Yu Gothic Light" w:hAnsi="Calibri Light" w:cs="Times New Roman"/>
          <w:color w:val="2F5496"/>
          <w:kern w:val="0"/>
          <w:sz w:val="28"/>
          <w:szCs w:val="26"/>
          <w14:ligatures w14:val="none"/>
        </w:rPr>
      </w:pPr>
      <w:r w:rsidRPr="000319BA">
        <w:rPr>
          <w:rFonts w:ascii="Calibri Light" w:eastAsia="Yu Gothic Light" w:hAnsi="Calibri Light" w:cs="Times New Roman"/>
          <w:color w:val="2F5496"/>
          <w:kern w:val="0"/>
          <w:sz w:val="28"/>
          <w:szCs w:val="26"/>
          <w14:ligatures w14:val="none"/>
        </w:rPr>
        <w:t>Appendix C – Diocesan Investment Funding Proposal Template</w:t>
      </w:r>
    </w:p>
    <w:p w14:paraId="776658B5" w14:textId="13D97B16" w:rsidR="000319BA" w:rsidRPr="000319BA" w:rsidRDefault="000319BA" w:rsidP="000319BA">
      <w:pPr>
        <w:rPr>
          <w:rFonts w:ascii="Gill Sans MT" w:eastAsia="Calibri" w:hAnsi="Gill Sans MT" w:cs="Arial"/>
          <w:color w:val="000000"/>
          <w:kern w:val="0"/>
          <w:sz w:val="24"/>
          <w:szCs w:val="24"/>
          <w:lang w:val="en-US"/>
          <w14:ligatures w14:val="none"/>
        </w:rPr>
      </w:pPr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This document should be up to 10 pages long, with </w:t>
      </w:r>
      <w:r w:rsidR="007D2F73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the </w:t>
      </w:r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>relevant supporting documentation that the diocese will have produced for their own purposes</w:t>
      </w:r>
      <w:r w:rsidR="007D2F73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>,</w:t>
      </w:r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7D2F73"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>proportionate in size to the funding requested</w:t>
      </w:r>
      <w:r w:rsidR="007D2F73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on strategy, </w:t>
      </w:r>
      <w:proofErr w:type="spellStart"/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>programme</w:t>
      </w:r>
      <w:proofErr w:type="spellEnd"/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 design and implementation plans, </w:t>
      </w:r>
      <w:r w:rsidR="00132A95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>attached as appendices</w:t>
      </w:r>
      <w:r w:rsidRPr="000319BA">
        <w:rPr>
          <w:rFonts w:ascii="Gill Sans MT" w:eastAsia="Calibri" w:hAnsi="Gill Sans MT" w:cs="Arial"/>
          <w:i/>
          <w:iCs/>
          <w:color w:val="000000"/>
          <w:kern w:val="0"/>
          <w:sz w:val="24"/>
          <w:szCs w:val="24"/>
          <w:lang w:val="en-US"/>
          <w14:ligatures w14:val="none"/>
        </w:rPr>
        <w:t>. The budget template should be completed and attached in Excel</w:t>
      </w:r>
      <w:r>
        <w:rPr>
          <w:rFonts w:ascii="Gill Sans MT" w:eastAsia="Calibri" w:hAnsi="Gill Sans MT" w:cs="Arial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2C660B85" w14:textId="77777777" w:rsidR="000319BA" w:rsidRPr="000319BA" w:rsidRDefault="000319BA" w:rsidP="000319BA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Name of Organisation and programme lead:</w:t>
      </w:r>
    </w:p>
    <w:p w14:paraId="61D4B938" w14:textId="77777777" w:rsidR="000319BA" w:rsidRPr="000319BA" w:rsidRDefault="000319BA" w:rsidP="000319BA">
      <w:pPr>
        <w:spacing w:after="0"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38D27342" w14:textId="77777777" w:rsidR="000319BA" w:rsidRPr="000319BA" w:rsidRDefault="000319BA" w:rsidP="000319BA">
      <w:pPr>
        <w:spacing w:after="0"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Previous national funding support:</w:t>
      </w:r>
    </w:p>
    <w:p w14:paraId="7C9C839D" w14:textId="77777777" w:rsidR="000319BA" w:rsidRPr="000319BA" w:rsidRDefault="000319BA" w:rsidP="000319BA">
      <w:pPr>
        <w:spacing w:after="0"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1B7219AB" w14:textId="3CAB389D" w:rsidR="000319BA" w:rsidRPr="000319BA" w:rsidRDefault="000319BA" w:rsidP="000319BA">
      <w:pPr>
        <w:spacing w:after="0" w:line="257" w:lineRule="auto"/>
        <w:rPr>
          <w:rFonts w:ascii="Calibri" w:eastAsia="Gill Sans MT" w:hAnsi="Calibri" w:cs="Arial"/>
          <w:b/>
          <w:bCs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Arial"/>
          <w:b/>
          <w:bCs/>
          <w:kern w:val="0"/>
          <w:sz w:val="24"/>
          <w:szCs w:val="24"/>
          <w14:ligatures w14:val="none"/>
        </w:rPr>
        <w:t xml:space="preserve">Overall cost of proposal: </w:t>
      </w:r>
      <w:r w:rsidRPr="000319BA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this section onwards to be completed by programme lead</w:t>
      </w:r>
    </w:p>
    <w:p w14:paraId="034F83E0" w14:textId="77777777" w:rsidR="000319BA" w:rsidRPr="000319BA" w:rsidRDefault="000319BA" w:rsidP="000319BA">
      <w:pPr>
        <w:spacing w:after="0" w:line="257" w:lineRule="auto"/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</w:pPr>
    </w:p>
    <w:p w14:paraId="1C82D82F" w14:textId="3B9423F0" w:rsidR="000319BA" w:rsidRPr="000319BA" w:rsidRDefault="000319BA" w:rsidP="000319BA">
      <w:pPr>
        <w:spacing w:after="0" w:line="257" w:lineRule="auto"/>
        <w:rPr>
          <w:rFonts w:ascii="Calibri" w:eastAsia="Gill Sans MT" w:hAnsi="Calibri" w:cs="Arial"/>
          <w:b/>
          <w:b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Arial"/>
          <w:b/>
          <w:bCs/>
          <w:kern w:val="0"/>
          <w:sz w:val="24"/>
          <w:szCs w:val="24"/>
          <w14:ligatures w14:val="none"/>
        </w:rPr>
        <w:t>Amount requested</w:t>
      </w:r>
      <w:r w:rsidR="00C238A5">
        <w:rPr>
          <w:rFonts w:ascii="Calibri" w:eastAsia="Gill Sans MT" w:hAnsi="Calibri" w:cs="Arial"/>
          <w:b/>
          <w:bCs/>
          <w:kern w:val="0"/>
          <w:sz w:val="24"/>
          <w:szCs w:val="24"/>
          <w14:ligatures w14:val="none"/>
        </w:rPr>
        <w:t>:</w:t>
      </w:r>
      <w:r w:rsidRPr="000319BA">
        <w:rPr>
          <w:rFonts w:ascii="Calibri" w:eastAsia="Gill Sans MT" w:hAnsi="Calibri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319BA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including the diocesan contribution</w:t>
      </w:r>
    </w:p>
    <w:p w14:paraId="62AC3234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30EEF67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1. Overview of Proposal </w:t>
      </w:r>
    </w:p>
    <w:p w14:paraId="18EFB843" w14:textId="77777777" w:rsidR="005B530C" w:rsidRDefault="000319BA" w:rsidP="000319BA">
      <w:p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Please summarise </w:t>
      </w:r>
    </w:p>
    <w:p w14:paraId="2C6383E1" w14:textId="49956D77" w:rsidR="005B530C" w:rsidRPr="005B530C" w:rsidRDefault="000319BA" w:rsidP="005B530C">
      <w:pPr>
        <w:pStyle w:val="ListParagraph"/>
        <w:numPr>
          <w:ilvl w:val="0"/>
          <w:numId w:val="1"/>
        </w:num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5B530C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each key element of your proposal (maximum of </w:t>
      </w:r>
      <w:r w:rsidR="009710EA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5</w:t>
      </w:r>
      <w:r w:rsidRPr="005B530C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00 words in total)</w:t>
      </w:r>
      <w:r w:rsidR="005B530C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;</w:t>
      </w:r>
      <w:r w:rsidRPr="005B530C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 </w:t>
      </w:r>
    </w:p>
    <w:p w14:paraId="5F1A2C07" w14:textId="0A17F8B7" w:rsidR="005B530C" w:rsidRPr="005B530C" w:rsidRDefault="000319BA" w:rsidP="005B530C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Arial"/>
          <w:i/>
          <w:iCs/>
          <w:kern w:val="0"/>
          <w:sz w:val="24"/>
          <w:szCs w:val="24"/>
          <w14:ligatures w14:val="none"/>
        </w:rPr>
      </w:pPr>
      <w:r w:rsidRPr="005B530C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what the DIP funding will pay for to deliver each of these elements;  </w:t>
      </w:r>
    </w:p>
    <w:p w14:paraId="5F864507" w14:textId="6D2DDB8D" w:rsidR="000319BA" w:rsidRPr="00C02366" w:rsidRDefault="000319BA" w:rsidP="000319BA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Arial"/>
          <w:i/>
          <w:iCs/>
          <w:kern w:val="0"/>
          <w:sz w:val="24"/>
          <w:szCs w:val="24"/>
          <w14:ligatures w14:val="none"/>
        </w:rPr>
      </w:pPr>
      <w:r w:rsidRPr="005B530C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what are the target outcomes and the timeframe over which they will be achieved. </w:t>
      </w:r>
    </w:p>
    <w:p w14:paraId="23F65169" w14:textId="77777777" w:rsidR="00C02366" w:rsidRPr="00C02366" w:rsidRDefault="00C02366" w:rsidP="00C02366">
      <w:pPr>
        <w:pStyle w:val="ListParagraph"/>
        <w:spacing w:line="257" w:lineRule="auto"/>
        <w:ind w:left="1080"/>
        <w:rPr>
          <w:rFonts w:ascii="Calibri" w:eastAsia="Calibri" w:hAnsi="Calibri" w:cs="Arial"/>
          <w:i/>
          <w:iCs/>
          <w:kern w:val="0"/>
          <w:sz w:val="24"/>
          <w:szCs w:val="24"/>
          <w14:ligatures w14:val="none"/>
        </w:rPr>
      </w:pPr>
    </w:p>
    <w:p w14:paraId="3D130CAA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2. Strategic Alignment and Impact</w:t>
      </w:r>
    </w:p>
    <w:p w14:paraId="5E6442AA" w14:textId="77777777" w:rsidR="005B530C" w:rsidRDefault="000319BA" w:rsidP="000319BA">
      <w:p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 xml:space="preserve">Please summarise </w:t>
      </w:r>
    </w:p>
    <w:p w14:paraId="0B2971D9" w14:textId="61BA44D1" w:rsidR="005B530C" w:rsidRPr="00DF7B12" w:rsidRDefault="000319BA" w:rsidP="00DF7B12">
      <w:pPr>
        <w:pStyle w:val="ListParagraph"/>
        <w:numPr>
          <w:ilvl w:val="0"/>
          <w:numId w:val="4"/>
        </w:num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how the programme of work fits into your diocese’s strategy;</w:t>
      </w:r>
    </w:p>
    <w:p w14:paraId="4AA4DA0F" w14:textId="53C2446F" w:rsidR="005B530C" w:rsidRPr="00DF7B12" w:rsidRDefault="000319BA" w:rsidP="00DF7B12">
      <w:pPr>
        <w:pStyle w:val="ListParagraph"/>
        <w:numPr>
          <w:ilvl w:val="0"/>
          <w:numId w:val="4"/>
        </w:num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how the investment reflects the Church of England’s Vision &amp; Strategy;</w:t>
      </w:r>
    </w:p>
    <w:p w14:paraId="1ED9978C" w14:textId="5182A321" w:rsidR="000319BA" w:rsidRDefault="000319BA" w:rsidP="00DF7B12">
      <w:pPr>
        <w:pStyle w:val="ListParagraph"/>
        <w:numPr>
          <w:ilvl w:val="0"/>
          <w:numId w:val="4"/>
        </w:num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the strategic impact which the proposal will have on your diocese and on the wider Church in line with the funding criteria.</w:t>
      </w:r>
    </w:p>
    <w:p w14:paraId="22556035" w14:textId="77777777" w:rsidR="00C02366" w:rsidRPr="000319BA" w:rsidRDefault="00C02366" w:rsidP="00C02366">
      <w:pPr>
        <w:pStyle w:val="ListParagraph"/>
        <w:spacing w:line="257" w:lineRule="auto"/>
        <w:ind w:left="1080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</w:p>
    <w:p w14:paraId="370567CF" w14:textId="29E1340A" w:rsidR="00DF7B12" w:rsidRDefault="000319BA" w:rsidP="000319BA">
      <w:p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Arial"/>
          <w:b/>
          <w:bCs/>
          <w:kern w:val="0"/>
          <w:sz w:val="24"/>
          <w:szCs w:val="24"/>
          <w14:ligatures w14:val="none"/>
        </w:rPr>
        <w:t xml:space="preserve">3.  Design of Mission plan, and summarise the supporting People and Financial Sustainability plans which will support the ongoing delivery of the mission plan </w:t>
      </w:r>
    </w:p>
    <w:p w14:paraId="01AA1DAB" w14:textId="270E4B99" w:rsidR="00BC6C22" w:rsidRDefault="00BC6C22" w:rsidP="000319BA">
      <w:p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Please summarise</w:t>
      </w:r>
    </w:p>
    <w:p w14:paraId="0347D701" w14:textId="79189EEA" w:rsidR="00DF7B12" w:rsidRPr="00DF7B12" w:rsidRDefault="000319BA" w:rsidP="00DF7B12">
      <w:pPr>
        <w:pStyle w:val="ListParagraph"/>
        <w:numPr>
          <w:ilvl w:val="0"/>
          <w:numId w:val="5"/>
        </w:num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what is the problem that is being addressed? </w:t>
      </w:r>
    </w:p>
    <w:p w14:paraId="5B1A05D5" w14:textId="61F27787" w:rsidR="00DF7B12" w:rsidRPr="00DF7B12" w:rsidRDefault="000319BA" w:rsidP="00DF7B12">
      <w:pPr>
        <w:pStyle w:val="ListParagraph"/>
        <w:numPr>
          <w:ilvl w:val="0"/>
          <w:numId w:val="5"/>
        </w:numPr>
        <w:spacing w:line="257" w:lineRule="auto"/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</w:pP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what success this proposal will achieve if these problems are overcome? </w:t>
      </w:r>
    </w:p>
    <w:p w14:paraId="0B3604A2" w14:textId="50866530" w:rsidR="00DF7B12" w:rsidRPr="00BC6C22" w:rsidRDefault="000319BA" w:rsidP="000319BA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Arial"/>
          <w:i/>
          <w:iCs/>
          <w:kern w:val="0"/>
          <w:sz w:val="24"/>
          <w:szCs w:val="24"/>
          <w14:ligatures w14:val="none"/>
        </w:rPr>
      </w:pP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what actions are planned in the proposal to address the problem and achieve success? Support</w:t>
      </w:r>
      <w:r w:rsidR="00C02366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ing documents</w:t>
      </w: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 detailing plans </w:t>
      </w:r>
      <w:r w:rsidR="00C02366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are</w:t>
      </w:r>
      <w:r w:rsidRPr="00DF7B12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 xml:space="preserve"> expected as appendices.</w:t>
      </w:r>
    </w:p>
    <w:p w14:paraId="2DA52C3D" w14:textId="77777777" w:rsidR="000319BA" w:rsidRPr="000319BA" w:rsidRDefault="000319BA" w:rsidP="000319BA">
      <w:pPr>
        <w:spacing w:line="257" w:lineRule="auto"/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4. Assumptions and Risks</w:t>
      </w:r>
    </w:p>
    <w:p w14:paraId="349EDC8E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>Clarify what assumptions have been made and what risks have been identified. Include how these will be mitigated in the above design.</w:t>
      </w:r>
    </w:p>
    <w:p w14:paraId="14E10B4A" w14:textId="77777777" w:rsidR="000319BA" w:rsidRDefault="000319BA" w:rsidP="000319BA">
      <w:pPr>
        <w:spacing w:line="257" w:lineRule="auto"/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</w:pPr>
    </w:p>
    <w:p w14:paraId="32BB2B8E" w14:textId="77777777" w:rsidR="00C02366" w:rsidRPr="000319BA" w:rsidRDefault="00C02366" w:rsidP="000319BA">
      <w:pPr>
        <w:spacing w:line="257" w:lineRule="auto"/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</w:pPr>
    </w:p>
    <w:p w14:paraId="0E70FDEB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5. Outcomes (target) of funding and how to monitor them</w:t>
      </w:r>
    </w:p>
    <w:tbl>
      <w:tblPr>
        <w:tblW w:w="920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4533"/>
        <w:gridCol w:w="833"/>
        <w:gridCol w:w="585"/>
        <w:gridCol w:w="567"/>
        <w:gridCol w:w="567"/>
        <w:gridCol w:w="2120"/>
      </w:tblGrid>
      <w:tr w:rsidR="000319BA" w:rsidRPr="000319BA" w14:paraId="2C5937E1" w14:textId="77777777" w:rsidTr="00FF6EE6">
        <w:trPr>
          <w:trHeight w:val="1238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8"/>
            <w:vAlign w:val="center"/>
          </w:tcPr>
          <w:p w14:paraId="1FC9C8AF" w14:textId="77777777" w:rsidR="000319BA" w:rsidRPr="000319BA" w:rsidRDefault="000319BA" w:rsidP="000319BA">
            <w:pPr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Outcomes and activities/milestones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8"/>
            <w:vAlign w:val="center"/>
          </w:tcPr>
          <w:p w14:paraId="1B24B0C7" w14:textId="77777777" w:rsidR="000319BA" w:rsidRPr="000319BA" w:rsidRDefault="000319BA" w:rsidP="000319BA">
            <w:pPr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Initial</w:t>
            </w:r>
            <w:r w:rsidRPr="000319BA">
              <w:rPr>
                <w:rFonts w:ascii="Calibri" w:eastAsia="Gill Sans MT" w:hAnsi="Calibri" w:cs="Calibri"/>
                <w:b/>
                <w:bCs/>
                <w:i/>
                <w:i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319BA">
              <w:rPr>
                <w:rFonts w:ascii="Calibri" w:eastAsia="Gill Sans MT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Value </w:t>
            </w: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1F4E78"/>
            <w:vAlign w:val="center"/>
          </w:tcPr>
          <w:p w14:paraId="699E758B" w14:textId="77777777" w:rsidR="000319BA" w:rsidRPr="000319BA" w:rsidRDefault="000319BA" w:rsidP="000319BA">
            <w:pPr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Measurement indicators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8"/>
            <w:vAlign w:val="center"/>
          </w:tcPr>
          <w:p w14:paraId="7F10389F" w14:textId="77777777" w:rsidR="000319BA" w:rsidRPr="000319BA" w:rsidRDefault="000319BA" w:rsidP="000319BA">
            <w:pPr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Verification (collection method + data source)</w:t>
            </w:r>
          </w:p>
        </w:tc>
      </w:tr>
      <w:tr w:rsidR="000319BA" w:rsidRPr="000319BA" w14:paraId="2E7C775C" w14:textId="77777777" w:rsidTr="00FF6EE6">
        <w:trPr>
          <w:trHeight w:val="421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75C17FFD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Outcome #1 (and key activities):</w:t>
            </w: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1B57F12B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17CBB399" w14:textId="77777777" w:rsidR="000319BA" w:rsidRPr="000319BA" w:rsidRDefault="000319BA" w:rsidP="000319BA">
            <w:pPr>
              <w:spacing w:after="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7CB5B82A" w14:textId="77777777" w:rsidR="000319BA" w:rsidRPr="000319BA" w:rsidRDefault="000319BA" w:rsidP="000319BA">
            <w:pPr>
              <w:spacing w:after="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62671D50" w14:textId="77777777" w:rsidR="000319BA" w:rsidRPr="000319BA" w:rsidRDefault="000319BA" w:rsidP="000319BA">
            <w:pPr>
              <w:spacing w:after="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Jan-26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28DC8238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0551CAD9" w14:textId="77777777" w:rsidTr="00FF6EE6">
        <w:trPr>
          <w:trHeight w:val="43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BD62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Indicator 1-A*: e.g., Number of new young people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40FFB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5DA71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9D4C0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3B054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0538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6D4AB695" w14:textId="77777777" w:rsidTr="00FF6EE6">
        <w:trPr>
          <w:trHeight w:val="24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FA819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Indicator 1-B*: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08292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E23C8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F9C87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4BDF6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854D0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170EAFED" w14:textId="77777777" w:rsidTr="00FF6EE6">
        <w:trPr>
          <w:trHeight w:val="24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664B5841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Key project activities/milestones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7385A5A1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69300088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719142B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6CBA24A0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3C1BF18E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4EB1A1CF" w14:textId="77777777" w:rsidTr="00FF6EE6">
        <w:trPr>
          <w:trHeight w:val="289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FDAA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e.g., Three youth workers recruited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53F45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90FC8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F6412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B60B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AA3F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513F134D" w14:textId="77777777" w:rsidTr="00FF6EE6">
        <w:trPr>
          <w:trHeight w:val="233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962E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53169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540A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EAA72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DDEC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98DB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0AD9B3EB" w14:textId="77777777" w:rsidTr="00FF6EE6">
        <w:trPr>
          <w:trHeight w:val="271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45F0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EFC52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288A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1C868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2384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6481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38FDEAB3" w14:textId="77777777" w:rsidTr="00FF6EE6">
        <w:trPr>
          <w:trHeight w:val="33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5CD7EC27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Outcome #2 (and key activities)</w:t>
            </w: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628B6D55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Jan-23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19EE3591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6289AD6D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56CF1FD0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Jan-26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63045A02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4C255CFF" w14:textId="77777777" w:rsidTr="00FF6EE6">
        <w:trPr>
          <w:trHeight w:val="33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A50E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Indicator 2-A*: e.g., Clergy report increased confidence in growing discipleship within their worshipping community.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5BD44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A8F81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019C4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15C6" w14:textId="77777777" w:rsidR="000319BA" w:rsidRPr="000319BA" w:rsidRDefault="000319BA" w:rsidP="000319BA">
            <w:pPr>
              <w:spacing w:after="40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50EC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63BF24B0" w14:textId="77777777" w:rsidTr="00FF6EE6">
        <w:trPr>
          <w:trHeight w:val="195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D85BB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Indicator 2-B*: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02610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0E018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1DFF8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A127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37C9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68660A7A" w14:textId="77777777" w:rsidTr="00FF6EE6">
        <w:trPr>
          <w:trHeight w:val="256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36EF557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Key project activities/milestones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16AFAFA6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6CF223DB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20567D60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3114863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7B6EE577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352E2F84" w14:textId="77777777" w:rsidTr="00FF6EE6">
        <w:trPr>
          <w:trHeight w:val="33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CDB17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e.g., 50% of church congregations undertaken discipleship training and discernment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DC2FE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E689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FF673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E621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5A45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0DD3B195" w14:textId="77777777" w:rsidTr="00FF6EE6">
        <w:trPr>
          <w:trHeight w:val="315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19E3D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06859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FDE2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B0E88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95B5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2BE19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0E991C91" w14:textId="77777777" w:rsidTr="00FF6EE6">
        <w:trPr>
          <w:trHeight w:val="256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0553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18EF2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5B8B3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B7C3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A7931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833D4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74171AE7" w14:textId="77777777" w:rsidTr="00FF6EE6">
        <w:trPr>
          <w:trHeight w:val="361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22E9A445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Outcome #3 (and key activities)</w:t>
            </w: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: 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784FAA61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Jan-23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234837BD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248F01BD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1D426C5B" w14:textId="77777777" w:rsidR="000319BA" w:rsidRPr="000319BA" w:rsidRDefault="000319BA" w:rsidP="000319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Jan-26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1843977B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4D280639" w14:textId="77777777" w:rsidTr="00FF6EE6">
        <w:trPr>
          <w:trHeight w:val="33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0C3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Indicator 3-A*: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1CDB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E75C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8E38D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E820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EE5F0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14C654AD" w14:textId="77777777" w:rsidTr="00FF6EE6">
        <w:trPr>
          <w:trHeight w:val="33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0FA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Indicator 3-B*: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D793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14917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DE414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39C3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DF394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20EC2C0B" w14:textId="77777777" w:rsidTr="00FF6EE6">
        <w:trPr>
          <w:trHeight w:val="256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17AB3782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Key project activities/milestones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1E7D34B8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445C3D0D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219EFD22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6B61B9EC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1F2671E5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54CF2A5D" w14:textId="77777777" w:rsidTr="00FF6EE6">
        <w:trPr>
          <w:trHeight w:val="33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27146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044A7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67351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2AA31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7E362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AE850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08555898" w14:textId="77777777" w:rsidTr="00FF6EE6">
        <w:trPr>
          <w:trHeight w:val="315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921CE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2A484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E3D23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C31B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D318B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2946F" w14:textId="77777777" w:rsidR="000319BA" w:rsidRPr="000319BA" w:rsidRDefault="000319BA" w:rsidP="000319BA">
            <w:pPr>
              <w:spacing w:after="4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3B12AC24" w14:textId="77777777" w:rsidTr="00FF6EE6">
        <w:trPr>
          <w:trHeight w:val="632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4D3472D8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Outcome #4</w:t>
            </w: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319BA">
              <w:rPr>
                <w:rFonts w:ascii="Calibri" w:eastAsia="Gill Sans MT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Lowest Income Community Funding (complete if received)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7026A813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Jan-23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160AD86A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391D298F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2ED01EA1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Jan-26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</w:tcPr>
          <w:p w14:paraId="0133CB80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319BA" w:rsidRPr="000319BA" w14:paraId="6E622A24" w14:textId="77777777" w:rsidTr="00FF6EE6">
        <w:trPr>
          <w:trHeight w:val="632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2B539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Indicator 5-A*: e.g., Proportion of LInC funding going to 25% most deprived areas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3056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E2AE8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0F40E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F7489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66F22" w14:textId="77777777" w:rsidR="000319BA" w:rsidRPr="000319BA" w:rsidRDefault="000319BA" w:rsidP="000319BA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2155BAE5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lastRenderedPageBreak/>
        <w:t>6. Discernment and learning</w:t>
      </w:r>
    </w:p>
    <w:p w14:paraId="70EFA43A" w14:textId="43CD2DE5" w:rsidR="000319BA" w:rsidRDefault="000319BA" w:rsidP="000319BA">
      <w:p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 xml:space="preserve">Please summarise what discernment and learning informed the missional design and </w:t>
      </w:r>
      <w:r w:rsidR="009C458C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 xml:space="preserve">the </w:t>
      </w:r>
      <w:r w:rsidRPr="000319BA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 xml:space="preserve">design of people and financial sustainability plan (if applicable). </w:t>
      </w:r>
    </w:p>
    <w:p w14:paraId="30D7D15D" w14:textId="77777777" w:rsidR="007E1F99" w:rsidRPr="000319BA" w:rsidRDefault="007E1F99" w:rsidP="000319BA">
      <w:p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</w:p>
    <w:p w14:paraId="1C8BF66C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7. Delivery Confidence </w:t>
      </w:r>
    </w:p>
    <w:p w14:paraId="4400E2CB" w14:textId="77777777" w:rsidR="009C458C" w:rsidRDefault="000319BA" w:rsidP="000319BA">
      <w:p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 xml:space="preserve">Please summarise </w:t>
      </w:r>
    </w:p>
    <w:p w14:paraId="125F4FBE" w14:textId="2DAFBEE6" w:rsidR="009C458C" w:rsidRPr="009C458C" w:rsidRDefault="000319BA" w:rsidP="009C458C">
      <w:pPr>
        <w:pStyle w:val="ListParagraph"/>
        <w:numPr>
          <w:ilvl w:val="0"/>
          <w:numId w:val="6"/>
        </w:num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9C458C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 xml:space="preserve">key plans for diocese’s senior leadership to ensure its own and other capacity to deliver the programme of work successfully (noting track-record and where additional capacity is required); </w:t>
      </w:r>
    </w:p>
    <w:p w14:paraId="5FA87ACB" w14:textId="3064FFA2" w:rsidR="009C458C" w:rsidRPr="009C458C" w:rsidRDefault="000319BA" w:rsidP="009C458C">
      <w:pPr>
        <w:pStyle w:val="ListParagraph"/>
        <w:numPr>
          <w:ilvl w:val="0"/>
          <w:numId w:val="6"/>
        </w:num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9C458C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>how the work will be sustained beyond the funding period</w:t>
      </w:r>
    </w:p>
    <w:p w14:paraId="40795983" w14:textId="7672E26A" w:rsidR="000319BA" w:rsidRPr="009C458C" w:rsidRDefault="000319BA" w:rsidP="009C458C">
      <w:pPr>
        <w:pStyle w:val="ListParagraph"/>
        <w:numPr>
          <w:ilvl w:val="0"/>
          <w:numId w:val="6"/>
        </w:num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9C458C"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  <w:t>key potential issues and opportunities to be managed, based on stakeholder analysis.</w:t>
      </w:r>
    </w:p>
    <w:p w14:paraId="0A6BCCFC" w14:textId="77777777" w:rsidR="000319BA" w:rsidRPr="000319BA" w:rsidRDefault="000319BA" w:rsidP="000319BA">
      <w:pPr>
        <w:spacing w:line="257" w:lineRule="auto"/>
        <w:rPr>
          <w:rFonts w:ascii="Calibri" w:eastAsia="Gill Sans MT" w:hAnsi="Calibri" w:cs="Calibri"/>
          <w:kern w:val="0"/>
          <w:sz w:val="24"/>
          <w:szCs w:val="24"/>
          <w14:ligatures w14:val="none"/>
        </w:rPr>
      </w:pPr>
    </w:p>
    <w:p w14:paraId="64A3A394" w14:textId="26C445CF" w:rsidR="000319BA" w:rsidRPr="000319BA" w:rsidRDefault="000319BA" w:rsidP="000319BA">
      <w:pPr>
        <w:spacing w:line="257" w:lineRule="auto"/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kern w:val="0"/>
          <w:sz w:val="24"/>
          <w:szCs w:val="24"/>
          <w14:ligatures w14:val="none"/>
        </w:rPr>
        <w:t xml:space="preserve"> </w:t>
      </w: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8. Future learning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20"/>
        <w:gridCol w:w="6540"/>
      </w:tblGrid>
      <w:tr w:rsidR="000319BA" w:rsidRPr="000319BA" w14:paraId="670F07AD" w14:textId="77777777" w:rsidTr="000319BA">
        <w:trPr>
          <w:trHeight w:val="735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/>
            <w:vAlign w:val="center"/>
          </w:tcPr>
          <w:p w14:paraId="74C76245" w14:textId="77777777" w:rsidR="000319BA" w:rsidRPr="000319BA" w:rsidRDefault="000319BA" w:rsidP="000319BA">
            <w:pPr>
              <w:spacing w:line="257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Gill Sans MT" w:hAnsi="Calibri" w:cs="Calibri"/>
                <w:color w:val="000000"/>
                <w:kern w:val="0"/>
                <w:sz w:val="24"/>
                <w:szCs w:val="24"/>
                <w14:ligatures w14:val="none"/>
              </w:rPr>
              <w:t>Identify what you hope to learn through this funding, identifying key questions to reflect on in check-in calls, annual reviews, and reports:</w:t>
            </w:r>
          </w:p>
        </w:tc>
        <w:tc>
          <w:tcPr>
            <w:tcW w:w="6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011D46C" w14:textId="77777777" w:rsidR="000319BA" w:rsidRPr="000319BA" w:rsidRDefault="000319BA" w:rsidP="000319BA">
            <w:pPr>
              <w:spacing w:line="257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0319BA" w:rsidRPr="000319BA" w14:paraId="58E1C65F" w14:textId="77777777" w:rsidTr="000319BA">
        <w:trPr>
          <w:trHeight w:val="720"/>
        </w:trPr>
        <w:tc>
          <w:tcPr>
            <w:tcW w:w="282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000000"/>
              <w:right w:val="single" w:sz="0" w:space="0" w:color="auto"/>
            </w:tcBorders>
            <w:vAlign w:val="center"/>
          </w:tcPr>
          <w:p w14:paraId="46A66CE3" w14:textId="77777777" w:rsidR="000319BA" w:rsidRPr="000319BA" w:rsidRDefault="000319BA" w:rsidP="000319BA">
            <w:pPr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9AC0FA9" w14:textId="77777777" w:rsidR="000319BA" w:rsidRPr="000319BA" w:rsidRDefault="000319BA" w:rsidP="000319BA">
            <w:pPr>
              <w:spacing w:line="257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0319B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14:paraId="68840DA4" w14:textId="77777777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2D0C3255" w14:textId="7EA0CD18" w:rsidR="000319BA" w:rsidRPr="000319BA" w:rsidRDefault="000319BA" w:rsidP="000319BA">
      <w:pPr>
        <w:spacing w:line="257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 xml:space="preserve"> 9. Changes to meet conditions of the award set by the </w:t>
      </w:r>
      <w:r w:rsidR="00F6145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B</w:t>
      </w:r>
      <w:r w:rsidRPr="000319BA">
        <w:rPr>
          <w:rFonts w:ascii="Calibri" w:eastAsia="Gill Sans MT" w:hAnsi="Calibri" w:cs="Calibri"/>
          <w:b/>
          <w:bCs/>
          <w:kern w:val="0"/>
          <w:sz w:val="24"/>
          <w:szCs w:val="24"/>
          <w14:ligatures w14:val="none"/>
        </w:rPr>
        <w:t>oard (where applicable)</w:t>
      </w:r>
    </w:p>
    <w:p w14:paraId="47F3B3FB" w14:textId="77777777" w:rsidR="000319BA" w:rsidRPr="000319BA" w:rsidRDefault="000319BA" w:rsidP="000319BA">
      <w:pPr>
        <w:spacing w:line="257" w:lineRule="auto"/>
        <w:rPr>
          <w:rFonts w:ascii="Calibri" w:eastAsia="Gill Sans MT" w:hAnsi="Calibri" w:cs="Calibri"/>
          <w:i/>
          <w:iCs/>
          <w:kern w:val="0"/>
          <w:sz w:val="24"/>
          <w:szCs w:val="24"/>
          <w14:ligatures w14:val="none"/>
        </w:rPr>
      </w:pPr>
      <w:r w:rsidRPr="000319BA">
        <w:rPr>
          <w:rFonts w:ascii="Calibri" w:eastAsia="Gill Sans MT" w:hAnsi="Calibri" w:cs="Arial"/>
          <w:i/>
          <w:iCs/>
          <w:kern w:val="0"/>
          <w:sz w:val="24"/>
          <w:szCs w:val="24"/>
          <w14:ligatures w14:val="none"/>
        </w:rPr>
        <w:t>Please summarise any changes made from the original proposal, to meet conditions set by the board, in order to release funding.</w:t>
      </w:r>
    </w:p>
    <w:p w14:paraId="45EA048D" w14:textId="77777777" w:rsidR="00B52E35" w:rsidRDefault="00B52E35"/>
    <w:sectPr w:rsidR="00B52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7C2"/>
    <w:multiLevelType w:val="hybridMultilevel"/>
    <w:tmpl w:val="9D9CFE50"/>
    <w:lvl w:ilvl="0" w:tplc="D3389E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575E"/>
    <w:multiLevelType w:val="hybridMultilevel"/>
    <w:tmpl w:val="D0783B54"/>
    <w:lvl w:ilvl="0" w:tplc="D3389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0E03"/>
    <w:multiLevelType w:val="hybridMultilevel"/>
    <w:tmpl w:val="8638AAF8"/>
    <w:lvl w:ilvl="0" w:tplc="46406F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152F8"/>
    <w:multiLevelType w:val="hybridMultilevel"/>
    <w:tmpl w:val="8E2CA33A"/>
    <w:lvl w:ilvl="0" w:tplc="D3389E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B35EE"/>
    <w:multiLevelType w:val="hybridMultilevel"/>
    <w:tmpl w:val="90D482DE"/>
    <w:lvl w:ilvl="0" w:tplc="51BC0906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45CE5"/>
    <w:multiLevelType w:val="hybridMultilevel"/>
    <w:tmpl w:val="CA0CB1EC"/>
    <w:lvl w:ilvl="0" w:tplc="D3389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02220">
    <w:abstractNumId w:val="5"/>
  </w:num>
  <w:num w:numId="2" w16cid:durableId="1902059589">
    <w:abstractNumId w:val="4"/>
  </w:num>
  <w:num w:numId="3" w16cid:durableId="1721243549">
    <w:abstractNumId w:val="2"/>
  </w:num>
  <w:num w:numId="4" w16cid:durableId="1721706851">
    <w:abstractNumId w:val="1"/>
  </w:num>
  <w:num w:numId="5" w16cid:durableId="1687976809">
    <w:abstractNumId w:val="3"/>
  </w:num>
  <w:num w:numId="6" w16cid:durableId="1586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BA"/>
    <w:rsid w:val="000319BA"/>
    <w:rsid w:val="00132A95"/>
    <w:rsid w:val="005A65FC"/>
    <w:rsid w:val="005B530C"/>
    <w:rsid w:val="00625870"/>
    <w:rsid w:val="0065023C"/>
    <w:rsid w:val="00653556"/>
    <w:rsid w:val="007D2F73"/>
    <w:rsid w:val="007E1F99"/>
    <w:rsid w:val="008C060F"/>
    <w:rsid w:val="009279BC"/>
    <w:rsid w:val="009710EA"/>
    <w:rsid w:val="009C458C"/>
    <w:rsid w:val="00B52E35"/>
    <w:rsid w:val="00BC6C22"/>
    <w:rsid w:val="00C02366"/>
    <w:rsid w:val="00C238A5"/>
    <w:rsid w:val="00DF7B12"/>
    <w:rsid w:val="00F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A7B0"/>
  <w15:chartTrackingRefBased/>
  <w15:docId w15:val="{BC517A31-A695-4CA3-8533-CEBA329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1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9BA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9BA"/>
    <w:rPr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0319B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5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85efea-fbad-48c8-807b-19a7d7dc63c3">
      <UserInfo>
        <DisplayName>David Bright</DisplayName>
        <AccountId>407</AccountId>
        <AccountType/>
      </UserInfo>
      <UserInfo>
        <DisplayName>Emily Mangles</DisplayName>
        <AccountId>40</AccountId>
        <AccountType/>
      </UserInfo>
      <UserInfo>
        <DisplayName>Catherine Dorman</DisplayName>
        <AccountId>117</AccountId>
        <AccountType/>
      </UserInfo>
    </SharedWithUsers>
    <_ip_UnifiedCompliancePolicyUIAction xmlns="http://schemas.microsoft.com/sharepoint/v3" xsi:nil="true"/>
    <_Flow_SignoffStatus xmlns="3a585823-da1b-43ee-8b44-e9c574819803" xsi:nil="true"/>
    <_ip_UnifiedCompliancePolicyProperties xmlns="http://schemas.microsoft.com/sharepoint/v3" xsi:nil="true"/>
    <logo xmlns="3a585823-da1b-43ee-8b44-e9c574819803" xsi:nil="true"/>
    <lcf76f155ced4ddcb4097134ff3c332f xmlns="3a585823-da1b-43ee-8b44-e9c5748198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4FC4DDF348941A6115F9C991244E9" ma:contentTypeVersion="20" ma:contentTypeDescription="Create a new document." ma:contentTypeScope="" ma:versionID="1dcef5e0ad4acf9c6f2442d5aef6ca7b">
  <xsd:schema xmlns:xsd="http://www.w3.org/2001/XMLSchema" xmlns:xs="http://www.w3.org/2001/XMLSchema" xmlns:p="http://schemas.microsoft.com/office/2006/metadata/properties" xmlns:ns1="http://schemas.microsoft.com/sharepoint/v3" xmlns:ns2="3a585823-da1b-43ee-8b44-e9c574819803" xmlns:ns3="9385efea-fbad-48c8-807b-19a7d7dc63c3" targetNamespace="http://schemas.microsoft.com/office/2006/metadata/properties" ma:root="true" ma:fieldsID="3898cc7c5ab395ee973db8803a4e08e4" ns1:_="" ns2:_="" ns3:_="">
    <xsd:import namespace="http://schemas.microsoft.com/sharepoint/v3"/>
    <xsd:import namespace="3a585823-da1b-43ee-8b44-e9c574819803"/>
    <xsd:import namespace="9385efea-fbad-48c8-807b-19a7d7dc6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ogo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5823-da1b-43ee-8b44-e9c574819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57a91f-fe9e-4f09-8fd2-640c53957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go" ma:index="23" nillable="true" ma:displayName="logo" ma:format="Thumbnail" ma:internalName="logo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5efea-fbad-48c8-807b-19a7d7dc6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B1CDA-F50F-45A7-892B-90978BAB4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6C846-8D78-460F-A5EA-47F91E8B0AE7}">
  <ds:schemaRefs>
    <ds:schemaRef ds:uri="http://schemas.microsoft.com/office/infopath/2007/PartnerControls"/>
    <ds:schemaRef ds:uri="http://www.w3.org/XML/1998/namespace"/>
    <ds:schemaRef ds:uri="e3aaa337-d509-4778-a5e3-80bfefd63441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eab5bf4-23a8-4769-a5a3-07ff7dc1a71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C05147-87A5-4200-88AE-5F92F34A2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Mangles</dc:creator>
  <cp:keywords/>
  <dc:description/>
  <cp:lastModifiedBy>Emily Kiddy</cp:lastModifiedBy>
  <cp:revision>2</cp:revision>
  <dcterms:created xsi:type="dcterms:W3CDTF">2024-02-22T17:09:00Z</dcterms:created>
  <dcterms:modified xsi:type="dcterms:W3CDTF">2024-02-22T17:09:00Z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0x0101002104FC4DDF348941A6115F9C991244E9</vt:lpwstr>
  </property>
  <property fmtid="{D5CDD505-2E9C-101B-9397-08002B2CF9AE}" pid="3" name="j9b5ad1f1ca8420b99f700138ed9e48c">
    <vt:lpwstr/>
  </property>
  <property fmtid="{D5CDD505-2E9C-101B-9397-08002B2CF9AE}" pid="4" name="MediaServiceImageTags">
    <vt:lpwstr/>
  </property>
  <property fmtid="{D5CDD505-2E9C-101B-9397-08002B2CF9AE}" pid="5" name="l586dc11107a48699a043760ce28f368">
    <vt:lpwstr/>
  </property>
  <property fmtid="{D5CDD505-2E9C-101B-9397-08002B2CF9AE}" pid="6" name="TaxCatchAll">
    <vt:lpwstr/>
  </property>
  <property fmtid="{D5CDD505-2E9C-101B-9397-08002B2CF9AE}" pid="7" name="DocumentType">
    <vt:lpwstr/>
  </property>
  <property fmtid="{D5CDD505-2E9C-101B-9397-08002B2CF9AE}" pid="8" name="Dept">
    <vt:lpwstr/>
  </property>
</Properties>
</file>